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A" w:rsidRDefault="0030475A" w:rsidP="0030475A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30475A">
        <w:rPr>
          <w:rFonts w:asciiTheme="minorEastAsia" w:hAnsiTheme="minorEastAsia" w:hint="eastAsia"/>
          <w:b/>
          <w:sz w:val="44"/>
          <w:szCs w:val="44"/>
        </w:rPr>
        <w:t>中共中央《意见》提出：完善检察官员额退出机制</w:t>
      </w:r>
    </w:p>
    <w:p w:rsidR="0030475A" w:rsidRPr="0030475A" w:rsidRDefault="0030475A" w:rsidP="0030475A">
      <w:pPr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30475A" w:rsidRPr="0030475A" w:rsidRDefault="0030475A" w:rsidP="0030475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75A">
        <w:rPr>
          <w:rFonts w:ascii="仿宋_GB2312" w:eastAsia="仿宋_GB2312" w:hint="eastAsia"/>
          <w:sz w:val="32"/>
          <w:szCs w:val="32"/>
        </w:rPr>
        <w:t>近日，中共中央印发《关于加强新时代检察机关法律监督工作的意见》（下称《意见》），提出完善检察官遴选入额和员额退出机制及其配套政策。</w:t>
      </w:r>
    </w:p>
    <w:p w:rsidR="0030475A" w:rsidRPr="0030475A" w:rsidRDefault="0030475A" w:rsidP="0030475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75A">
        <w:rPr>
          <w:rFonts w:ascii="仿宋_GB2312" w:eastAsia="仿宋_GB2312" w:hint="eastAsia"/>
          <w:sz w:val="32"/>
          <w:szCs w:val="32"/>
        </w:rPr>
        <w:t>《意见》指出，深化司法责任制综合配套改革。健全检察官、检察辅助人员和司法行政人员分类招录、管理、保障制度，畅通三类检察人员职业发展通道，严格控制编制外聘用人员。完善检察官遴选入额和员额退出机制及其配套政策。建立健全检察官惩戒和权益保障制度，落实检察人员履行法定职责保护机制和不实举报澄清机制。</w:t>
      </w:r>
    </w:p>
    <w:p w:rsidR="0030475A" w:rsidRPr="0030475A" w:rsidRDefault="0030475A" w:rsidP="0030475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75A">
        <w:rPr>
          <w:rFonts w:ascii="仿宋_GB2312" w:eastAsia="仿宋_GB2312" w:hint="eastAsia"/>
          <w:sz w:val="32"/>
          <w:szCs w:val="32"/>
        </w:rPr>
        <w:t>2019年2月，在最高人民检察院制定下发的《2018-2022检察改革工作规划》中，提出将建立检察官员额动态管理和退出机制。随后，最高检专门出台《人民检察院检察官员额退出办法》，要求各地检察机关认真贯彻执行，把司法责任制落到实处。</w:t>
      </w:r>
    </w:p>
    <w:p w:rsidR="004E372E" w:rsidRPr="0030475A" w:rsidRDefault="004E372E"/>
    <w:sectPr w:rsidR="004E372E" w:rsidRPr="0030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2E" w:rsidRDefault="004E372E" w:rsidP="0030475A">
      <w:r>
        <w:separator/>
      </w:r>
    </w:p>
  </w:endnote>
  <w:endnote w:type="continuationSeparator" w:id="1">
    <w:p w:rsidR="004E372E" w:rsidRDefault="004E372E" w:rsidP="0030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2E" w:rsidRDefault="004E372E" w:rsidP="0030475A">
      <w:r>
        <w:separator/>
      </w:r>
    </w:p>
  </w:footnote>
  <w:footnote w:type="continuationSeparator" w:id="1">
    <w:p w:rsidR="004E372E" w:rsidRDefault="004E372E" w:rsidP="00304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75A"/>
    <w:rsid w:val="0030475A"/>
    <w:rsid w:val="004E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7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4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2021-08-27T02:05:00Z</dcterms:created>
  <dcterms:modified xsi:type="dcterms:W3CDTF">2021-08-27T02:05:00Z</dcterms:modified>
</cp:coreProperties>
</file>